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6A9" w:rsidRDefault="002F7FF3" w:rsidP="002F7F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</w:t>
      </w:r>
      <w:r w:rsidR="009D3600" w:rsidRPr="002F7FF3">
        <w:rPr>
          <w:b/>
          <w:sz w:val="28"/>
          <w:szCs w:val="28"/>
        </w:rPr>
        <w:t>nexo</w:t>
      </w:r>
      <w:r w:rsidRPr="002F7FF3">
        <w:rPr>
          <w:b/>
          <w:sz w:val="28"/>
          <w:szCs w:val="28"/>
        </w:rPr>
        <w:t xml:space="preserve"> I-A</w:t>
      </w:r>
    </w:p>
    <w:p w:rsidR="004558F8" w:rsidRPr="002F7FF3" w:rsidRDefault="004558F8" w:rsidP="002F7FF3">
      <w:pPr>
        <w:jc w:val="center"/>
        <w:rPr>
          <w:b/>
          <w:sz w:val="28"/>
          <w:szCs w:val="28"/>
        </w:rPr>
      </w:pPr>
      <w:r>
        <w:rPr>
          <w:rFonts w:ascii="Calibri" w:eastAsia="Calibri" w:hAnsi="Calibri" w:cs="Calibri"/>
          <w:b/>
          <w:color w:val="000000"/>
        </w:rPr>
        <w:t>Licitación Pública Nacional Presencial No.</w:t>
      </w:r>
      <w:r>
        <w:rPr>
          <w:rFonts w:ascii="Calibri" w:eastAsia="Calibri" w:hAnsi="Calibri" w:cs="Calibri"/>
          <w:color w:val="000000"/>
        </w:rPr>
        <w:t xml:space="preserve"> </w:t>
      </w:r>
      <w:r w:rsidR="00480504">
        <w:rPr>
          <w:rFonts w:ascii="Calibri" w:eastAsia="Calibri" w:hAnsi="Calibri" w:cs="Calibri"/>
          <w:b/>
          <w:color w:val="000000"/>
        </w:rPr>
        <w:t>40051001-048</w:t>
      </w:r>
      <w:r>
        <w:rPr>
          <w:rFonts w:ascii="Calibri" w:eastAsia="Calibri" w:hAnsi="Calibri" w:cs="Calibri"/>
          <w:b/>
          <w:color w:val="000000"/>
        </w:rPr>
        <w:t>-23 (CAGEG-026/2023)</w:t>
      </w:r>
      <w:r w:rsidR="00480504">
        <w:rPr>
          <w:rFonts w:ascii="Calibri" w:eastAsia="Calibri" w:hAnsi="Calibri" w:cs="Calibri"/>
          <w:b/>
          <w:color w:val="000000"/>
        </w:rPr>
        <w:t xml:space="preserve"> </w:t>
      </w:r>
      <w:r w:rsidR="00480504" w:rsidRPr="00480504">
        <w:rPr>
          <w:rFonts w:ascii="Calibri" w:eastAsia="Calibri" w:hAnsi="Calibri" w:cs="Calibri"/>
          <w:b/>
          <w:color w:val="000000"/>
        </w:rPr>
        <w:t>Segunda Convocatoria</w:t>
      </w:r>
      <w:r>
        <w:rPr>
          <w:rFonts w:ascii="Calibri" w:eastAsia="Calibri" w:hAnsi="Calibri" w:cs="Calibri"/>
          <w:b/>
          <w:color w:val="000000"/>
        </w:rPr>
        <w:t>, para la Adquisición de Sistemas de Aire Acondicionado, Calefacción y de Refrigeración Industrial y Comercial.</w:t>
      </w:r>
      <w:bookmarkStart w:id="0" w:name="_GoBack"/>
      <w:bookmarkEnd w:id="0"/>
    </w:p>
    <w:p w:rsidR="00BD37AA" w:rsidRPr="00F753A3" w:rsidRDefault="009E70F6" w:rsidP="00DF5A07">
      <w:pPr>
        <w:jc w:val="center"/>
        <w:rPr>
          <w:b/>
        </w:rPr>
      </w:pPr>
      <w:r w:rsidRPr="00F753A3">
        <w:rPr>
          <w:b/>
        </w:rPr>
        <w:t>Condiciones complementarias</w:t>
      </w:r>
    </w:p>
    <w:p w:rsidR="00DF5A07" w:rsidRPr="002F7FF3" w:rsidRDefault="002F7FF3" w:rsidP="00DF5A07">
      <w:pPr>
        <w:jc w:val="center"/>
        <w:rPr>
          <w:b/>
        </w:rPr>
      </w:pPr>
      <w:r w:rsidRPr="002F7FF3">
        <w:rPr>
          <w:b/>
        </w:rPr>
        <w:t>PARTIDA 15</w:t>
      </w:r>
    </w:p>
    <w:p w:rsidR="00BD37AA" w:rsidRDefault="00BD37AA" w:rsidP="00DF5A0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</w:p>
    <w:p w:rsidR="00BD37AA" w:rsidRDefault="00BD37AA" w:rsidP="00DF5A07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  <w:r w:rsidRPr="009E70F6">
        <w:rPr>
          <w:rFonts w:ascii="Calibri" w:eastAsia="Calibri" w:hAnsi="Calibri" w:cs="Calibri"/>
          <w:color w:val="000000"/>
        </w:rPr>
        <w:t xml:space="preserve">El proveedor adjudicado deberá considerar las maniobras de anclaje y sujeción, uso de grúas </w:t>
      </w:r>
      <w:r w:rsidR="009D3600">
        <w:rPr>
          <w:rFonts w:ascii="Calibri" w:eastAsia="Calibri" w:hAnsi="Calibri" w:cs="Calibri"/>
          <w:color w:val="000000"/>
        </w:rPr>
        <w:t>(en caso de requerirse)</w:t>
      </w:r>
      <w:r w:rsidRPr="009E70F6">
        <w:rPr>
          <w:rFonts w:ascii="Calibri" w:eastAsia="Calibri" w:hAnsi="Calibri" w:cs="Calibri"/>
          <w:color w:val="000000"/>
        </w:rPr>
        <w:t xml:space="preserve"> y colocación del sistema a adquirir.</w:t>
      </w:r>
    </w:p>
    <w:p w:rsidR="00DF5A07" w:rsidRDefault="00DF5A07" w:rsidP="00DF5A07">
      <w:pPr>
        <w:pStyle w:val="Prrafodelista"/>
        <w:pBdr>
          <w:top w:val="nil"/>
          <w:left w:val="nil"/>
          <w:bottom w:val="nil"/>
          <w:right w:val="nil"/>
          <w:between w:val="nil"/>
        </w:pBdr>
        <w:ind w:left="1429"/>
        <w:jc w:val="both"/>
        <w:rPr>
          <w:rFonts w:ascii="Calibri" w:eastAsia="Calibri" w:hAnsi="Calibri" w:cs="Calibri"/>
          <w:color w:val="000000"/>
        </w:rPr>
      </w:pPr>
    </w:p>
    <w:p w:rsidR="00DF5A07" w:rsidRPr="00DF5A07" w:rsidRDefault="00DF5A07" w:rsidP="00DF5A07">
      <w:pPr>
        <w:pStyle w:val="Prrafodelista"/>
        <w:pBdr>
          <w:top w:val="nil"/>
          <w:left w:val="nil"/>
          <w:bottom w:val="nil"/>
          <w:right w:val="nil"/>
          <w:between w:val="nil"/>
        </w:pBdr>
        <w:ind w:left="1429"/>
        <w:jc w:val="both"/>
        <w:rPr>
          <w:rFonts w:ascii="Calibri" w:eastAsia="Calibri" w:hAnsi="Calibri" w:cs="Calibri"/>
          <w:color w:val="000000"/>
        </w:rPr>
      </w:pPr>
    </w:p>
    <w:p w:rsidR="00BD37AA" w:rsidRDefault="00BD37AA" w:rsidP="009E70F6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  <w:r w:rsidRPr="009E70F6">
        <w:rPr>
          <w:rFonts w:ascii="Calibri" w:eastAsia="Calibri" w:hAnsi="Calibri" w:cs="Calibri"/>
          <w:color w:val="000000"/>
        </w:rPr>
        <w:t xml:space="preserve">El proveedor adjudicado deberá considerar el cableado eléctrico con protecciones (Interruptores </w:t>
      </w:r>
      <w:proofErr w:type="spellStart"/>
      <w:r w:rsidRPr="009E70F6">
        <w:rPr>
          <w:rFonts w:ascii="Calibri" w:eastAsia="Calibri" w:hAnsi="Calibri" w:cs="Calibri"/>
          <w:color w:val="000000"/>
        </w:rPr>
        <w:t>termomagnéticos</w:t>
      </w:r>
      <w:proofErr w:type="spellEnd"/>
      <w:r w:rsidRPr="009E70F6">
        <w:rPr>
          <w:rFonts w:ascii="Calibri" w:eastAsia="Calibri" w:hAnsi="Calibri" w:cs="Calibri"/>
          <w:color w:val="000000"/>
        </w:rPr>
        <w:t>), así como la instalación de u</w:t>
      </w:r>
      <w:r w:rsidR="00DF5A07">
        <w:rPr>
          <w:rFonts w:ascii="Calibri" w:eastAsia="Calibri" w:hAnsi="Calibri" w:cs="Calibri"/>
          <w:color w:val="000000"/>
        </w:rPr>
        <w:t xml:space="preserve">n sistema de tierras </w:t>
      </w:r>
      <w:r w:rsidRPr="009E70F6">
        <w:rPr>
          <w:rFonts w:ascii="Calibri" w:eastAsia="Calibri" w:hAnsi="Calibri" w:cs="Calibri"/>
          <w:color w:val="000000"/>
        </w:rPr>
        <w:t xml:space="preserve">para </w:t>
      </w:r>
      <w:r w:rsidR="009D3600">
        <w:rPr>
          <w:rFonts w:ascii="Calibri" w:eastAsia="Calibri" w:hAnsi="Calibri" w:cs="Calibri"/>
          <w:color w:val="000000"/>
        </w:rPr>
        <w:t>protección de los equipos</w:t>
      </w:r>
      <w:r w:rsidRPr="009E70F6">
        <w:rPr>
          <w:rFonts w:ascii="Calibri" w:eastAsia="Calibri" w:hAnsi="Calibri" w:cs="Calibri"/>
          <w:color w:val="000000"/>
        </w:rPr>
        <w:t>.</w:t>
      </w:r>
    </w:p>
    <w:p w:rsidR="00DF5A07" w:rsidRPr="00DF5A07" w:rsidRDefault="00DF5A07" w:rsidP="00DF5A07">
      <w:pPr>
        <w:pStyle w:val="Prrafodelista"/>
        <w:rPr>
          <w:rFonts w:ascii="Calibri" w:eastAsia="Calibri" w:hAnsi="Calibri" w:cs="Calibri"/>
          <w:color w:val="000000"/>
        </w:rPr>
      </w:pPr>
    </w:p>
    <w:p w:rsidR="00DF5A07" w:rsidRPr="009E70F6" w:rsidRDefault="00DF5A07" w:rsidP="00DF5A07">
      <w:pPr>
        <w:pStyle w:val="Prrafodelista"/>
        <w:pBdr>
          <w:top w:val="nil"/>
          <w:left w:val="nil"/>
          <w:bottom w:val="nil"/>
          <w:right w:val="nil"/>
          <w:between w:val="nil"/>
        </w:pBdr>
        <w:ind w:left="1429"/>
        <w:jc w:val="both"/>
        <w:rPr>
          <w:rFonts w:ascii="Calibri" w:eastAsia="Calibri" w:hAnsi="Calibri" w:cs="Calibri"/>
          <w:color w:val="000000"/>
        </w:rPr>
      </w:pPr>
    </w:p>
    <w:p w:rsidR="00BD37AA" w:rsidRDefault="00BD37AA" w:rsidP="009E70F6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  <w:r w:rsidRPr="009E70F6">
        <w:rPr>
          <w:rFonts w:ascii="Calibri" w:eastAsia="Calibri" w:hAnsi="Calibri" w:cs="Calibri"/>
          <w:color w:val="000000"/>
        </w:rPr>
        <w:t>El proveedor adjudicado deberá considerar la limpieza de las tuberías existentes y adecuaciones necesarias del sistema de ablandador de agua para mantener equipos libres de sarro.</w:t>
      </w:r>
    </w:p>
    <w:p w:rsidR="00DF5A07" w:rsidRDefault="00DF5A07" w:rsidP="00DF5A07">
      <w:pPr>
        <w:pStyle w:val="Prrafodelista"/>
        <w:pBdr>
          <w:top w:val="nil"/>
          <w:left w:val="nil"/>
          <w:bottom w:val="nil"/>
          <w:right w:val="nil"/>
          <w:between w:val="nil"/>
        </w:pBdr>
        <w:ind w:left="1429"/>
        <w:jc w:val="both"/>
        <w:rPr>
          <w:rFonts w:ascii="Calibri" w:eastAsia="Calibri" w:hAnsi="Calibri" w:cs="Calibri"/>
          <w:color w:val="000000"/>
        </w:rPr>
      </w:pPr>
    </w:p>
    <w:p w:rsidR="00DF5A07" w:rsidRPr="009E70F6" w:rsidRDefault="00DF5A07" w:rsidP="00DF5A07">
      <w:pPr>
        <w:pStyle w:val="Prrafodelista"/>
        <w:pBdr>
          <w:top w:val="nil"/>
          <w:left w:val="nil"/>
          <w:bottom w:val="nil"/>
          <w:right w:val="nil"/>
          <w:between w:val="nil"/>
        </w:pBdr>
        <w:ind w:left="1429"/>
        <w:jc w:val="both"/>
        <w:rPr>
          <w:rFonts w:ascii="Calibri" w:eastAsia="Calibri" w:hAnsi="Calibri" w:cs="Calibri"/>
          <w:color w:val="000000"/>
        </w:rPr>
      </w:pPr>
    </w:p>
    <w:p w:rsidR="00BD37AA" w:rsidRDefault="00BD37AA" w:rsidP="009E70F6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  <w:r w:rsidRPr="009E70F6">
        <w:rPr>
          <w:rFonts w:ascii="Calibri" w:eastAsia="Calibri" w:hAnsi="Calibri" w:cs="Calibri"/>
          <w:color w:val="000000"/>
        </w:rPr>
        <w:t>El proveedor adjudicado deberá considerar la adecuación de control para bombas de agua, así como sistemas de automatización de las mismas para acoplar el nuevo sistema.</w:t>
      </w:r>
    </w:p>
    <w:p w:rsidR="00DF5A07" w:rsidRPr="00DF5A07" w:rsidRDefault="00DF5A07" w:rsidP="00DF5A07">
      <w:pPr>
        <w:pStyle w:val="Prrafodelista"/>
        <w:rPr>
          <w:rFonts w:ascii="Calibri" w:eastAsia="Calibri" w:hAnsi="Calibri" w:cs="Calibri"/>
          <w:color w:val="000000"/>
        </w:rPr>
      </w:pPr>
    </w:p>
    <w:p w:rsidR="00DF5A07" w:rsidRPr="009E70F6" w:rsidRDefault="00DF5A07" w:rsidP="00DF5A07">
      <w:pPr>
        <w:pStyle w:val="Prrafodelista"/>
        <w:pBdr>
          <w:top w:val="nil"/>
          <w:left w:val="nil"/>
          <w:bottom w:val="nil"/>
          <w:right w:val="nil"/>
          <w:between w:val="nil"/>
        </w:pBdr>
        <w:ind w:left="1429"/>
        <w:jc w:val="both"/>
        <w:rPr>
          <w:rFonts w:ascii="Calibri" w:eastAsia="Calibri" w:hAnsi="Calibri" w:cs="Calibri"/>
          <w:color w:val="000000"/>
        </w:rPr>
      </w:pPr>
    </w:p>
    <w:p w:rsidR="00BD37AA" w:rsidRPr="009E70F6" w:rsidRDefault="00BD37AA" w:rsidP="009E70F6">
      <w:pPr>
        <w:pStyle w:val="Prrafodelista"/>
        <w:numPr>
          <w:ilvl w:val="0"/>
          <w:numId w:val="1"/>
        </w:numPr>
        <w:jc w:val="both"/>
        <w:rPr>
          <w:rFonts w:ascii="Calibri" w:eastAsia="Calibri" w:hAnsi="Calibri" w:cs="Calibri"/>
          <w:color w:val="000000"/>
        </w:rPr>
      </w:pPr>
      <w:r w:rsidRPr="009E70F6">
        <w:rPr>
          <w:rFonts w:ascii="Calibri" w:eastAsia="Calibri" w:hAnsi="Calibri" w:cs="Calibri"/>
          <w:color w:val="000000"/>
        </w:rPr>
        <w:t>El proveedor adjudicado deberá programar por lo menos 3 visitas en los doce meses posteriores a la conclusión de los trabajos para la revisión de operación y funcionamiento de los equipos.</w:t>
      </w:r>
    </w:p>
    <w:p w:rsidR="00315BE6" w:rsidRDefault="00315BE6" w:rsidP="00BD37AA">
      <w:pPr>
        <w:ind w:left="709"/>
        <w:jc w:val="both"/>
        <w:rPr>
          <w:rFonts w:ascii="Calibri" w:eastAsia="Calibri" w:hAnsi="Calibri" w:cs="Calibri"/>
          <w:color w:val="000000"/>
        </w:rPr>
      </w:pPr>
    </w:p>
    <w:p w:rsidR="00315BE6" w:rsidRDefault="00315BE6" w:rsidP="00315BE6">
      <w:pPr>
        <w:jc w:val="center"/>
      </w:pPr>
    </w:p>
    <w:p w:rsidR="00315BE6" w:rsidRDefault="00315BE6" w:rsidP="00BD37AA">
      <w:pPr>
        <w:ind w:left="709"/>
        <w:jc w:val="both"/>
      </w:pPr>
    </w:p>
    <w:sectPr w:rsidR="00315BE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C7333"/>
    <w:multiLevelType w:val="hybridMultilevel"/>
    <w:tmpl w:val="32CC0E7A"/>
    <w:lvl w:ilvl="0" w:tplc="37B228A2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3D96F3C"/>
    <w:multiLevelType w:val="hybridMultilevel"/>
    <w:tmpl w:val="4C8893C2"/>
    <w:lvl w:ilvl="0" w:tplc="37B228A2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675770F"/>
    <w:multiLevelType w:val="hybridMultilevel"/>
    <w:tmpl w:val="751E782E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7AA52EF"/>
    <w:multiLevelType w:val="hybridMultilevel"/>
    <w:tmpl w:val="A4E2DC30"/>
    <w:lvl w:ilvl="0" w:tplc="08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7AA"/>
    <w:rsid w:val="002F7FF3"/>
    <w:rsid w:val="00315BE6"/>
    <w:rsid w:val="004558F8"/>
    <w:rsid w:val="00480504"/>
    <w:rsid w:val="005E4DA1"/>
    <w:rsid w:val="009D3600"/>
    <w:rsid w:val="009E70F6"/>
    <w:rsid w:val="00BB76A9"/>
    <w:rsid w:val="00BD37AA"/>
    <w:rsid w:val="00CA3D6B"/>
    <w:rsid w:val="00D3578C"/>
    <w:rsid w:val="00DF5A07"/>
    <w:rsid w:val="00F7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70F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A3D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A3D6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70F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A3D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A3D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177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LUIS PELAGIO MEJIA</dc:creator>
  <cp:lastModifiedBy>JOSE LUIS PELAGIO MEJIA</cp:lastModifiedBy>
  <cp:revision>8</cp:revision>
  <cp:lastPrinted>2023-04-20T00:10:00Z</cp:lastPrinted>
  <dcterms:created xsi:type="dcterms:W3CDTF">2023-04-19T23:24:00Z</dcterms:created>
  <dcterms:modified xsi:type="dcterms:W3CDTF">2023-07-04T01:07:00Z</dcterms:modified>
</cp:coreProperties>
</file>